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7C93F" w14:textId="7FB0578E" w:rsidR="00DB28AC" w:rsidRDefault="00DB28AC" w:rsidP="000B2C59">
      <w:pPr>
        <w:jc w:val="both"/>
        <w:rPr>
          <w:rFonts w:ascii="Figtree" w:hAnsi="Figtree"/>
        </w:rPr>
      </w:pPr>
    </w:p>
    <w:p w14:paraId="7B032810" w14:textId="771ED1AC" w:rsidR="00DB28AC" w:rsidRDefault="00DB28AC" w:rsidP="000B2C59">
      <w:pPr>
        <w:jc w:val="both"/>
        <w:rPr>
          <w:rFonts w:ascii="Figtree" w:hAnsi="Figtree"/>
        </w:rPr>
      </w:pPr>
    </w:p>
    <w:p w14:paraId="79535D9A" w14:textId="4E236D0C" w:rsidR="00DB28AC" w:rsidRDefault="00DB28AC" w:rsidP="000B2C59">
      <w:pPr>
        <w:jc w:val="both"/>
        <w:rPr>
          <w:rFonts w:ascii="Figtree" w:hAnsi="Figtree"/>
        </w:rPr>
      </w:pPr>
    </w:p>
    <w:p w14:paraId="7BEB91B8" w14:textId="224B0030" w:rsidR="000F359B" w:rsidRDefault="000F359B" w:rsidP="000B2C59">
      <w:pPr>
        <w:jc w:val="both"/>
        <w:rPr>
          <w:rFonts w:ascii="Figtree" w:hAnsi="Figtree"/>
        </w:rPr>
      </w:pPr>
    </w:p>
    <w:p w14:paraId="56FF1CFF" w14:textId="77777777" w:rsidR="00AA0638" w:rsidRDefault="00AA0638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CA" w14:textId="729B9DBC" w:rsidR="002D45E8" w:rsidRPr="00AA063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PRIMERA</w:t>
      </w:r>
      <w:r w:rsidRPr="00AA0638">
        <w:rPr>
          <w:rFonts w:ascii="Figtree" w:hAnsi="Figtree"/>
          <w:color w:val="171717" w:themeColor="background2" w:themeShade="1A"/>
        </w:rPr>
        <w:t xml:space="preserve"> Los Premios tendrán carácter honorífico y consistirán en un diploma y un símbolo alusivo</w:t>
      </w:r>
      <w:r w:rsidR="0000444E" w:rsidRPr="00AA0638">
        <w:rPr>
          <w:rFonts w:ascii="Figtree" w:hAnsi="Figtree"/>
          <w:color w:val="171717" w:themeColor="background2" w:themeShade="1A"/>
        </w:rPr>
        <w:t>.</w:t>
      </w:r>
    </w:p>
    <w:p w14:paraId="2E92629C" w14:textId="77777777" w:rsidR="00AA0638" w:rsidRDefault="00AA0638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CB" w14:textId="3759CAE3" w:rsidR="002D45E8" w:rsidRPr="00826DA6" w:rsidRDefault="002D45E8" w:rsidP="000B2C59">
      <w:pPr>
        <w:jc w:val="both"/>
        <w:rPr>
          <w:rFonts w:ascii="Figtree" w:hAnsi="Figtree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SEGUNDA</w:t>
      </w:r>
      <w:r w:rsidRPr="00AA0638">
        <w:rPr>
          <w:rFonts w:ascii="Figtree" w:hAnsi="Figtree"/>
          <w:color w:val="171717" w:themeColor="background2" w:themeShade="1A"/>
        </w:rPr>
        <w:t xml:space="preserve"> </w:t>
      </w:r>
      <w:r w:rsidRPr="00826DA6">
        <w:rPr>
          <w:rFonts w:ascii="Figtree" w:hAnsi="Figtree"/>
        </w:rPr>
        <w:t xml:space="preserve">Los Premios se entregarán </w:t>
      </w:r>
      <w:r w:rsidR="00272292" w:rsidRPr="00826DA6">
        <w:rPr>
          <w:rFonts w:ascii="Figtree" w:hAnsi="Figtree"/>
        </w:rPr>
        <w:t xml:space="preserve">en </w:t>
      </w:r>
      <w:r w:rsidR="00221788" w:rsidRPr="00826DA6">
        <w:rPr>
          <w:rFonts w:ascii="Figtree" w:hAnsi="Figtree"/>
        </w:rPr>
        <w:t>el</w:t>
      </w:r>
      <w:r w:rsidR="00272292" w:rsidRPr="00826DA6">
        <w:rPr>
          <w:rFonts w:ascii="Figtree" w:hAnsi="Figtree"/>
        </w:rPr>
        <w:t xml:space="preserve"> </w:t>
      </w:r>
      <w:r w:rsidR="00C16529" w:rsidRPr="00826DA6">
        <w:rPr>
          <w:rFonts w:ascii="Figtree" w:hAnsi="Figtree"/>
        </w:rPr>
        <w:t xml:space="preserve">transcurso del </w:t>
      </w:r>
      <w:r w:rsidR="00272292" w:rsidRPr="00826DA6">
        <w:rPr>
          <w:rFonts w:ascii="Figtree" w:hAnsi="Figtree"/>
        </w:rPr>
        <w:t xml:space="preserve">evento </w:t>
      </w:r>
      <w:r w:rsidR="00C16529" w:rsidRPr="00826DA6">
        <w:rPr>
          <w:rFonts w:ascii="Figtree" w:hAnsi="Figtree"/>
        </w:rPr>
        <w:t>organizado a tal efecto por la Cámara de Comercio</w:t>
      </w:r>
      <w:r w:rsidR="002B50BA">
        <w:rPr>
          <w:rFonts w:ascii="Figtree" w:hAnsi="Figtree"/>
        </w:rPr>
        <w:t>,</w:t>
      </w:r>
      <w:r w:rsidR="00C16529" w:rsidRPr="00826DA6">
        <w:rPr>
          <w:rFonts w:ascii="Figtree" w:hAnsi="Figtree"/>
        </w:rPr>
        <w:t xml:space="preserve"> Industria y Servicios de Álava, acto </w:t>
      </w:r>
      <w:r w:rsidR="00272292" w:rsidRPr="00826DA6">
        <w:rPr>
          <w:rFonts w:ascii="Figtree" w:hAnsi="Figtree"/>
        </w:rPr>
        <w:t>de referencia en el ámbito del comercio internacional</w:t>
      </w:r>
      <w:r w:rsidR="00C16529" w:rsidRPr="00826DA6">
        <w:rPr>
          <w:rFonts w:ascii="Figtree" w:hAnsi="Figtree"/>
        </w:rPr>
        <w:t xml:space="preserve"> y </w:t>
      </w:r>
      <w:r w:rsidR="00272292" w:rsidRPr="00826DA6">
        <w:rPr>
          <w:rFonts w:ascii="Figtree" w:hAnsi="Figtree"/>
        </w:rPr>
        <w:t>punto de encuentro clave para empresas y profesionales</w:t>
      </w:r>
      <w:r w:rsidR="00816DB3" w:rsidRPr="00826DA6">
        <w:rPr>
          <w:rFonts w:ascii="Figtree" w:hAnsi="Figtree"/>
        </w:rPr>
        <w:t>.</w:t>
      </w:r>
    </w:p>
    <w:p w14:paraId="07A60809" w14:textId="77777777" w:rsidR="00A07CCF" w:rsidRDefault="00A07CCF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CC" w14:textId="64A68E2A" w:rsidR="002D45E8" w:rsidRPr="002B50BA" w:rsidRDefault="002D45E8" w:rsidP="000B2C59">
      <w:pPr>
        <w:jc w:val="both"/>
        <w:rPr>
          <w:rFonts w:ascii="Figtree" w:hAnsi="Figtree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TERCERA</w:t>
      </w:r>
      <w:r w:rsidRPr="00AA0638">
        <w:rPr>
          <w:rFonts w:ascii="Figtree" w:hAnsi="Figtree"/>
          <w:color w:val="171717" w:themeColor="background2" w:themeShade="1A"/>
        </w:rPr>
        <w:t xml:space="preserve"> Podrán ser acreedoras a los Premios</w:t>
      </w:r>
      <w:r w:rsidR="00EF1FCD" w:rsidRPr="00AA0638">
        <w:rPr>
          <w:rFonts w:ascii="Figtree" w:hAnsi="Figtree"/>
          <w:color w:val="171717" w:themeColor="background2" w:themeShade="1A"/>
        </w:rPr>
        <w:t>,</w:t>
      </w:r>
      <w:r w:rsidRPr="00AA0638">
        <w:rPr>
          <w:rFonts w:ascii="Figtree" w:hAnsi="Figtree"/>
          <w:color w:val="171717" w:themeColor="background2" w:themeShade="1A"/>
        </w:rPr>
        <w:t xml:space="preserve"> únicamente empresas radicadas en </w:t>
      </w:r>
      <w:r w:rsidR="00C16529" w:rsidRPr="002B50BA">
        <w:rPr>
          <w:rFonts w:ascii="Figtree" w:hAnsi="Figtree"/>
        </w:rPr>
        <w:t xml:space="preserve">el Territorio Histórico de </w:t>
      </w:r>
      <w:r w:rsidRPr="002B50BA">
        <w:rPr>
          <w:rFonts w:ascii="Figtree" w:hAnsi="Figtree"/>
        </w:rPr>
        <w:t>Álava.</w:t>
      </w:r>
    </w:p>
    <w:p w14:paraId="6A9B2D3C" w14:textId="77777777" w:rsidR="00A07CCF" w:rsidRDefault="00A07CCF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CF" w14:textId="4C8377E3" w:rsidR="002D45E8" w:rsidRPr="00AA063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CUARTA</w:t>
      </w:r>
      <w:r w:rsidRPr="00AA0638">
        <w:rPr>
          <w:rFonts w:ascii="Figtree" w:hAnsi="Figtree"/>
          <w:color w:val="171717" w:themeColor="background2" w:themeShade="1A"/>
        </w:rPr>
        <w:t xml:space="preserve"> Las empresas que deseen optar deberán presentar su </w:t>
      </w:r>
      <w:r w:rsidR="00926193" w:rsidRPr="00AA0638">
        <w:rPr>
          <w:rFonts w:ascii="Figtree" w:hAnsi="Figtree"/>
          <w:color w:val="171717" w:themeColor="background2" w:themeShade="1A"/>
        </w:rPr>
        <w:t xml:space="preserve">candidatura </w:t>
      </w:r>
      <w:r w:rsidRPr="00AA0638">
        <w:rPr>
          <w:rFonts w:ascii="Figtree" w:hAnsi="Figtree"/>
          <w:color w:val="171717" w:themeColor="background2" w:themeShade="1A"/>
        </w:rPr>
        <w:t xml:space="preserve">enviando un correo electrónico a </w:t>
      </w:r>
      <w:hyperlink r:id="rId7" w:history="1">
        <w:r w:rsidRPr="00AA0638">
          <w:rPr>
            <w:rStyle w:val="Hipervnculo"/>
            <w:rFonts w:ascii="Figtree" w:hAnsi="Figtree"/>
            <w:color w:val="171717" w:themeColor="background2" w:themeShade="1A"/>
          </w:rPr>
          <w:t xml:space="preserve">premios@camaradealava.com </w:t>
        </w:r>
      </w:hyperlink>
      <w:r w:rsidR="002A235E" w:rsidRPr="00AA0638">
        <w:rPr>
          <w:rFonts w:ascii="Figtree" w:hAnsi="Figtree"/>
          <w:color w:val="171717" w:themeColor="background2" w:themeShade="1A"/>
        </w:rPr>
        <w:t>y cumplimentar el cuestionario onlin</w:t>
      </w:r>
      <w:r w:rsidR="00A65E80" w:rsidRPr="00AA0638">
        <w:rPr>
          <w:rFonts w:ascii="Figtree" w:hAnsi="Figtree"/>
          <w:color w:val="171717" w:themeColor="background2" w:themeShade="1A"/>
        </w:rPr>
        <w:t>e</w:t>
      </w:r>
      <w:r w:rsidRPr="00AA0638">
        <w:rPr>
          <w:rFonts w:ascii="Figtree" w:hAnsi="Figtree"/>
          <w:color w:val="171717" w:themeColor="background2" w:themeShade="1A"/>
        </w:rPr>
        <w:t>, donde</w:t>
      </w:r>
      <w:r w:rsidR="00A65E80" w:rsidRPr="00AA0638">
        <w:rPr>
          <w:rFonts w:ascii="Figtree" w:hAnsi="Figtree"/>
          <w:color w:val="171717" w:themeColor="background2" w:themeShade="1A"/>
        </w:rPr>
        <w:t xml:space="preserve"> </w:t>
      </w:r>
      <w:r w:rsidRPr="00AA0638">
        <w:rPr>
          <w:rFonts w:ascii="Figtree" w:hAnsi="Figtree"/>
          <w:color w:val="171717" w:themeColor="background2" w:themeShade="1A"/>
        </w:rPr>
        <w:t xml:space="preserve">refleja la trayectoria y datos básicos de la internacionalización de la </w:t>
      </w:r>
      <w:r w:rsidR="000B2C59" w:rsidRPr="00AA0638">
        <w:rPr>
          <w:rFonts w:ascii="Figtree" w:hAnsi="Figtree"/>
          <w:color w:val="171717" w:themeColor="background2" w:themeShade="1A"/>
        </w:rPr>
        <w:t>empresa,</w:t>
      </w:r>
      <w:r w:rsidR="00A65E80" w:rsidRPr="00AA0638">
        <w:rPr>
          <w:rFonts w:ascii="Figtree" w:hAnsi="Figtree"/>
          <w:color w:val="171717" w:themeColor="background2" w:themeShade="1A"/>
        </w:rPr>
        <w:t xml:space="preserve"> así como la categoría a la que se opta </w:t>
      </w:r>
      <w:r w:rsidR="000B2C59" w:rsidRPr="00AA0638">
        <w:rPr>
          <w:rFonts w:ascii="Figtree" w:hAnsi="Figtree"/>
          <w:color w:val="171717" w:themeColor="background2" w:themeShade="1A"/>
        </w:rPr>
        <w:t>junto con</w:t>
      </w:r>
      <w:r w:rsidR="00A65E80" w:rsidRPr="00AA0638">
        <w:rPr>
          <w:rFonts w:ascii="Figtree" w:hAnsi="Figtree"/>
          <w:color w:val="171717" w:themeColor="background2" w:themeShade="1A"/>
        </w:rPr>
        <w:t xml:space="preserve"> una breve descripción de méritos. </w:t>
      </w:r>
      <w:r w:rsidRPr="00AA0638">
        <w:rPr>
          <w:rFonts w:ascii="Figtree" w:hAnsi="Figtree"/>
          <w:color w:val="171717" w:themeColor="background2" w:themeShade="1A"/>
        </w:rPr>
        <w:t>La empresa optante podrá adjuntar cuanta información y documentación complementaria estime pertinente para calibrar mejor las características y datos de su actividad internacional.</w:t>
      </w:r>
      <w:r w:rsidR="00DB28AC" w:rsidRPr="00AA0638">
        <w:rPr>
          <w:rFonts w:ascii="Figtree" w:hAnsi="Figtree"/>
          <w:color w:val="171717" w:themeColor="background2" w:themeShade="1A"/>
        </w:rPr>
        <w:t xml:space="preserve"> </w:t>
      </w:r>
      <w:r w:rsidRPr="00AA0638">
        <w:rPr>
          <w:rFonts w:ascii="Figtree" w:hAnsi="Figtree"/>
          <w:color w:val="171717" w:themeColor="background2" w:themeShade="1A"/>
        </w:rPr>
        <w:t xml:space="preserve">La Cámara de Álava podrá </w:t>
      </w:r>
      <w:r w:rsidR="00EE75E6" w:rsidRPr="00AA0638">
        <w:rPr>
          <w:rFonts w:ascii="Figtree" w:hAnsi="Figtree"/>
          <w:color w:val="171717" w:themeColor="background2" w:themeShade="1A"/>
        </w:rPr>
        <w:t>solicitar</w:t>
      </w:r>
      <w:r w:rsidRPr="00AA0638">
        <w:rPr>
          <w:rFonts w:ascii="Figtree" w:hAnsi="Figtree"/>
          <w:color w:val="171717" w:themeColor="background2" w:themeShade="1A"/>
        </w:rPr>
        <w:t xml:space="preserve"> de las empresas la información adicional que considere conveniente.</w:t>
      </w:r>
    </w:p>
    <w:p w14:paraId="19205BD0" w14:textId="300F2188" w:rsidR="002D45E8" w:rsidRPr="00AA063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 xml:space="preserve">La fecha límite para la presentación de las candidaturas por parte de las empresas </w:t>
      </w:r>
      <w:r w:rsidRPr="009D0DE7">
        <w:rPr>
          <w:rFonts w:ascii="Figtree" w:hAnsi="Figtree"/>
        </w:rPr>
        <w:t xml:space="preserve">es el día </w:t>
      </w:r>
      <w:r w:rsidR="00C16529" w:rsidRPr="009D0DE7">
        <w:rPr>
          <w:rFonts w:ascii="Figtree" w:hAnsi="Figtree"/>
          <w:b/>
          <w:bCs/>
          <w:color w:val="C00000"/>
        </w:rPr>
        <w:t>1</w:t>
      </w:r>
      <w:r w:rsidR="00E60909" w:rsidRPr="009D0DE7">
        <w:rPr>
          <w:rFonts w:ascii="Figtree" w:hAnsi="Figtree"/>
          <w:b/>
          <w:bCs/>
          <w:color w:val="C00000"/>
        </w:rPr>
        <w:t>7</w:t>
      </w:r>
      <w:r w:rsidR="00C16529" w:rsidRPr="009D0DE7">
        <w:rPr>
          <w:rFonts w:ascii="Figtree" w:hAnsi="Figtree"/>
          <w:b/>
          <w:bCs/>
          <w:color w:val="C00000"/>
        </w:rPr>
        <w:t xml:space="preserve"> </w:t>
      </w:r>
      <w:r w:rsidRPr="009D0DE7">
        <w:rPr>
          <w:rFonts w:ascii="Figtree" w:hAnsi="Figtree"/>
          <w:b/>
          <w:bCs/>
          <w:color w:val="C00000"/>
        </w:rPr>
        <w:t xml:space="preserve">de </w:t>
      </w:r>
      <w:r w:rsidR="00E60909" w:rsidRPr="009D0DE7">
        <w:rPr>
          <w:rFonts w:ascii="Figtree" w:hAnsi="Figtree"/>
          <w:b/>
          <w:bCs/>
          <w:color w:val="C00000"/>
        </w:rPr>
        <w:t xml:space="preserve">ABRIL </w:t>
      </w:r>
      <w:r w:rsidR="00041450" w:rsidRPr="009D0DE7">
        <w:rPr>
          <w:rFonts w:ascii="Figtree" w:hAnsi="Figtree"/>
          <w:b/>
          <w:bCs/>
          <w:color w:val="C00000"/>
        </w:rPr>
        <w:t>de 202</w:t>
      </w:r>
      <w:r w:rsidR="00C16529" w:rsidRPr="009D0DE7">
        <w:rPr>
          <w:rFonts w:ascii="Figtree" w:hAnsi="Figtree"/>
          <w:b/>
          <w:bCs/>
          <w:color w:val="C00000"/>
        </w:rPr>
        <w:t>6</w:t>
      </w:r>
      <w:r w:rsidRPr="009D0DE7">
        <w:rPr>
          <w:rFonts w:ascii="Figtree" w:hAnsi="Figtree"/>
          <w:color w:val="C00000"/>
        </w:rPr>
        <w:t>,</w:t>
      </w:r>
      <w:r w:rsidRPr="00AA0638">
        <w:rPr>
          <w:rFonts w:ascii="Figtree" w:hAnsi="Figtree"/>
          <w:color w:val="171717" w:themeColor="background2" w:themeShade="1A"/>
        </w:rPr>
        <w:t xml:space="preserve"> incluido.</w:t>
      </w:r>
    </w:p>
    <w:p w14:paraId="19205BD1" w14:textId="193F147C" w:rsidR="002D45E8" w:rsidRPr="00AA0638" w:rsidRDefault="002D45E8" w:rsidP="000B2C59">
      <w:pPr>
        <w:jc w:val="both"/>
        <w:rPr>
          <w:rFonts w:ascii="Figtree" w:hAnsi="Figtree"/>
          <w:i/>
          <w:iCs/>
          <w:color w:val="171717" w:themeColor="background2" w:themeShade="1A"/>
        </w:rPr>
      </w:pPr>
      <w:r w:rsidRPr="00AA0638">
        <w:rPr>
          <w:rFonts w:ascii="Figtree" w:hAnsi="Figtree"/>
          <w:i/>
          <w:iCs/>
          <w:color w:val="171717" w:themeColor="background2" w:themeShade="1A"/>
        </w:rPr>
        <w:t xml:space="preserve">La Cámara podrá proponer como optantes a los Premios a aquellas empresas que, a su juicio, reúnan méritos relevantes </w:t>
      </w:r>
      <w:r w:rsidR="00AE430B" w:rsidRPr="00AA0638">
        <w:rPr>
          <w:rFonts w:ascii="Figtree" w:hAnsi="Figtree"/>
          <w:i/>
          <w:iCs/>
          <w:color w:val="171717" w:themeColor="background2" w:themeShade="1A"/>
        </w:rPr>
        <w:t>por</w:t>
      </w:r>
      <w:r w:rsidRPr="00AA0638">
        <w:rPr>
          <w:rFonts w:ascii="Figtree" w:hAnsi="Figtree"/>
          <w:i/>
          <w:iCs/>
          <w:color w:val="171717" w:themeColor="background2" w:themeShade="1A"/>
        </w:rPr>
        <w:t xml:space="preserve"> sus esfuerzos y/o resultados exportadores.</w:t>
      </w:r>
    </w:p>
    <w:p w14:paraId="2064EEE6" w14:textId="0D2CD7AA" w:rsidR="00DB28AC" w:rsidRPr="00AA0638" w:rsidRDefault="00DB28AC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D2" w14:textId="2F9C75EE" w:rsidR="002D45E8" w:rsidRPr="00AA063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QUINTA</w:t>
      </w:r>
      <w:r w:rsidR="00C34E47" w:rsidRPr="00AA0638">
        <w:rPr>
          <w:rFonts w:ascii="Figtree" w:hAnsi="Figtree"/>
          <w:color w:val="171717" w:themeColor="background2" w:themeShade="1A"/>
        </w:rPr>
        <w:t xml:space="preserve"> </w:t>
      </w:r>
      <w:r w:rsidRPr="00AA0638">
        <w:rPr>
          <w:rFonts w:ascii="Figtree" w:hAnsi="Figtree"/>
          <w:color w:val="171717" w:themeColor="background2" w:themeShade="1A"/>
        </w:rPr>
        <w:t>Las empresas podrán ser reconocidas en cuatro categorías:</w:t>
      </w:r>
    </w:p>
    <w:p w14:paraId="19205BD3" w14:textId="57A29BAD" w:rsidR="002D45E8" w:rsidRPr="00AA0638" w:rsidRDefault="002D45E8" w:rsidP="00AE430B">
      <w:pPr>
        <w:pStyle w:val="Prrafodelista"/>
        <w:numPr>
          <w:ilvl w:val="0"/>
          <w:numId w:val="3"/>
        </w:num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 xml:space="preserve">Categoría </w:t>
      </w:r>
      <w:r w:rsidRPr="00AA0638">
        <w:rPr>
          <w:rFonts w:ascii="Figtree" w:hAnsi="Figtree"/>
          <w:b/>
          <w:bCs/>
          <w:color w:val="171717" w:themeColor="background2" w:themeShade="1A"/>
        </w:rPr>
        <w:t>Estrategia Digital Internacional</w:t>
      </w:r>
      <w:r w:rsidRPr="00AA0638">
        <w:rPr>
          <w:rFonts w:ascii="Figtree" w:hAnsi="Figtree"/>
          <w:color w:val="171717" w:themeColor="background2" w:themeShade="1A"/>
        </w:rPr>
        <w:t xml:space="preserve"> – Destinada a reconocer a las empresas que destacan por la incorporación de la estrategia digital a su actividad Internacional</w:t>
      </w:r>
      <w:r w:rsidR="009D0DE7">
        <w:rPr>
          <w:rFonts w:ascii="Figtree" w:hAnsi="Figtree"/>
          <w:color w:val="171717" w:themeColor="background2" w:themeShade="1A"/>
        </w:rPr>
        <w:t>.</w:t>
      </w:r>
    </w:p>
    <w:p w14:paraId="19205BD4" w14:textId="143B3190" w:rsidR="002D45E8" w:rsidRPr="00AA0638" w:rsidRDefault="002D45E8" w:rsidP="00AE430B">
      <w:pPr>
        <w:pStyle w:val="Prrafodelista"/>
        <w:numPr>
          <w:ilvl w:val="0"/>
          <w:numId w:val="3"/>
        </w:num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 xml:space="preserve">Categoría </w:t>
      </w:r>
      <w:r w:rsidRPr="00AA0638">
        <w:rPr>
          <w:rFonts w:ascii="Figtree" w:hAnsi="Figtree"/>
          <w:b/>
          <w:bCs/>
          <w:color w:val="171717" w:themeColor="background2" w:themeShade="1A"/>
        </w:rPr>
        <w:t>Marca Internaciona</w:t>
      </w:r>
      <w:r w:rsidRPr="009D0DE7">
        <w:rPr>
          <w:rFonts w:ascii="Figtree" w:hAnsi="Figtree"/>
          <w:b/>
          <w:bCs/>
        </w:rPr>
        <w:t xml:space="preserve">l </w:t>
      </w:r>
      <w:r w:rsidR="00C16529" w:rsidRPr="009D0DE7">
        <w:rPr>
          <w:rFonts w:ascii="Figtree" w:hAnsi="Figtree"/>
          <w:b/>
          <w:bCs/>
        </w:rPr>
        <w:t>Sostenible</w:t>
      </w:r>
      <w:r w:rsidRPr="009D0DE7">
        <w:rPr>
          <w:rFonts w:ascii="Figtree" w:hAnsi="Figtree"/>
        </w:rPr>
        <w:t xml:space="preserve"> </w:t>
      </w:r>
      <w:r w:rsidR="00041450" w:rsidRPr="00AA0638">
        <w:rPr>
          <w:rFonts w:ascii="Figtree" w:hAnsi="Figtree"/>
          <w:color w:val="171717" w:themeColor="background2" w:themeShade="1A"/>
        </w:rPr>
        <w:t xml:space="preserve">- </w:t>
      </w:r>
      <w:r w:rsidRPr="00AA0638">
        <w:rPr>
          <w:rFonts w:ascii="Figtree" w:hAnsi="Figtree"/>
          <w:color w:val="171717" w:themeColor="background2" w:themeShade="1A"/>
        </w:rPr>
        <w:t xml:space="preserve">Distingue a empresas que destacan por alinear principios de </w:t>
      </w:r>
      <w:r w:rsidR="00C16529" w:rsidRPr="009D0DE7">
        <w:rPr>
          <w:rFonts w:ascii="Figtree" w:hAnsi="Figtree"/>
        </w:rPr>
        <w:t>Sostenibilidad</w:t>
      </w:r>
      <w:r w:rsidR="00C16529">
        <w:rPr>
          <w:rFonts w:ascii="Figtree" w:hAnsi="Figtree"/>
          <w:color w:val="171717" w:themeColor="background2" w:themeShade="1A"/>
        </w:rPr>
        <w:t xml:space="preserve"> </w:t>
      </w:r>
      <w:r w:rsidRPr="00AA0638">
        <w:rPr>
          <w:rFonts w:ascii="Figtree" w:hAnsi="Figtree"/>
          <w:color w:val="171717" w:themeColor="background2" w:themeShade="1A"/>
        </w:rPr>
        <w:t>a su estrategia Internacional</w:t>
      </w:r>
      <w:r w:rsidR="009D0DE7">
        <w:rPr>
          <w:rFonts w:ascii="Figtree" w:hAnsi="Figtree"/>
          <w:color w:val="171717" w:themeColor="background2" w:themeShade="1A"/>
        </w:rPr>
        <w:t>.</w:t>
      </w:r>
      <w:r w:rsidRPr="00AA0638">
        <w:rPr>
          <w:rFonts w:ascii="Figtree" w:hAnsi="Figtree"/>
          <w:color w:val="171717" w:themeColor="background2" w:themeShade="1A"/>
        </w:rPr>
        <w:t xml:space="preserve"> </w:t>
      </w:r>
    </w:p>
    <w:p w14:paraId="19205BD5" w14:textId="148B64E7" w:rsidR="002D45E8" w:rsidRDefault="002D45E8" w:rsidP="00AE430B">
      <w:pPr>
        <w:pStyle w:val="Prrafodelista"/>
        <w:numPr>
          <w:ilvl w:val="0"/>
          <w:numId w:val="3"/>
        </w:numPr>
        <w:jc w:val="both"/>
        <w:rPr>
          <w:rFonts w:ascii="Figtree" w:hAnsi="Figtree"/>
        </w:rPr>
      </w:pPr>
      <w:r w:rsidRPr="00AA0638">
        <w:rPr>
          <w:rFonts w:ascii="Figtree" w:hAnsi="Figtree"/>
          <w:color w:val="171717" w:themeColor="background2" w:themeShade="1A"/>
        </w:rPr>
        <w:t xml:space="preserve">Categoría </w:t>
      </w:r>
      <w:r w:rsidR="00C16529" w:rsidRPr="009D0DE7">
        <w:rPr>
          <w:rFonts w:ascii="Figtree" w:hAnsi="Figtree"/>
          <w:b/>
          <w:bCs/>
        </w:rPr>
        <w:t>PYME INTERNACIONALIZADA</w:t>
      </w:r>
      <w:r w:rsidRPr="009D0DE7">
        <w:rPr>
          <w:rFonts w:ascii="Figtree" w:hAnsi="Figtree"/>
        </w:rPr>
        <w:t xml:space="preserve"> </w:t>
      </w:r>
      <w:r w:rsidRPr="00AA0638">
        <w:rPr>
          <w:rFonts w:ascii="Figtree" w:hAnsi="Figtree"/>
          <w:color w:val="171717" w:themeColor="background2" w:themeShade="1A"/>
        </w:rPr>
        <w:t xml:space="preserve">– Destinada a reconocer a empresas </w:t>
      </w:r>
      <w:r w:rsidR="00C16529" w:rsidRPr="009D0DE7">
        <w:rPr>
          <w:rFonts w:ascii="Figtree" w:hAnsi="Figtree"/>
        </w:rPr>
        <w:t>del territorio</w:t>
      </w:r>
      <w:r w:rsidRPr="009D0DE7">
        <w:rPr>
          <w:rFonts w:ascii="Figtree" w:hAnsi="Figtree"/>
        </w:rPr>
        <w:t xml:space="preserve"> que destaquen por sus estrategias y logros</w:t>
      </w:r>
      <w:r w:rsidR="00C16529" w:rsidRPr="009D0DE7">
        <w:rPr>
          <w:rFonts w:ascii="Figtree" w:hAnsi="Figtree"/>
        </w:rPr>
        <w:t xml:space="preserve"> en el ámbito de la internacionalización</w:t>
      </w:r>
      <w:r w:rsidR="009D0DE7">
        <w:rPr>
          <w:rFonts w:ascii="Figtree" w:hAnsi="Figtree"/>
        </w:rPr>
        <w:t>.</w:t>
      </w:r>
      <w:r w:rsidR="003D4297" w:rsidRPr="003D4297">
        <w:t xml:space="preserve"> </w:t>
      </w:r>
      <w:r w:rsidR="003D4297" w:rsidRPr="003D4297">
        <w:rPr>
          <w:rFonts w:ascii="Figtree" w:hAnsi="Figtree"/>
        </w:rPr>
        <w:t>A efectos de las presentes bases, se entenderá por PYME aquella empresa que ocupe a menos de 250 personas y cuyo volumen de negocio anual no supere los 50 millones de euros</w:t>
      </w:r>
      <w:r w:rsidR="003D4297">
        <w:rPr>
          <w:rFonts w:ascii="Figtree" w:hAnsi="Figtree"/>
        </w:rPr>
        <w:t>.</w:t>
      </w:r>
    </w:p>
    <w:p w14:paraId="264D543D" w14:textId="77777777" w:rsidR="003D4297" w:rsidRDefault="003D4297" w:rsidP="003D4297">
      <w:pPr>
        <w:jc w:val="both"/>
        <w:rPr>
          <w:rFonts w:ascii="Figtree" w:hAnsi="Figtree"/>
        </w:rPr>
      </w:pPr>
    </w:p>
    <w:p w14:paraId="48169A8C" w14:textId="77777777" w:rsidR="003D4297" w:rsidRDefault="003D4297" w:rsidP="003D4297">
      <w:pPr>
        <w:jc w:val="both"/>
        <w:rPr>
          <w:rFonts w:ascii="Figtree" w:hAnsi="Figtree"/>
        </w:rPr>
      </w:pPr>
    </w:p>
    <w:p w14:paraId="2A0D21B4" w14:textId="77777777" w:rsidR="003D4297" w:rsidRDefault="003D4297" w:rsidP="003D4297">
      <w:pPr>
        <w:jc w:val="both"/>
        <w:rPr>
          <w:rFonts w:ascii="Figtree" w:hAnsi="Figtree"/>
        </w:rPr>
      </w:pPr>
    </w:p>
    <w:p w14:paraId="33609D94" w14:textId="77777777" w:rsidR="003D4297" w:rsidRDefault="003D4297" w:rsidP="003D4297">
      <w:pPr>
        <w:jc w:val="both"/>
        <w:rPr>
          <w:rFonts w:ascii="Figtree" w:hAnsi="Figtree"/>
        </w:rPr>
      </w:pPr>
    </w:p>
    <w:p w14:paraId="738A0B92" w14:textId="77777777" w:rsidR="003D4297" w:rsidRDefault="003D4297" w:rsidP="003D4297">
      <w:pPr>
        <w:jc w:val="both"/>
        <w:rPr>
          <w:rFonts w:ascii="Figtree" w:hAnsi="Figtree"/>
        </w:rPr>
      </w:pPr>
    </w:p>
    <w:p w14:paraId="2CFF64D3" w14:textId="77777777" w:rsidR="003D4297" w:rsidRPr="003D4297" w:rsidRDefault="003D4297" w:rsidP="003D4297">
      <w:pPr>
        <w:jc w:val="both"/>
        <w:rPr>
          <w:rFonts w:ascii="Figtree" w:hAnsi="Figtree"/>
        </w:rPr>
      </w:pPr>
    </w:p>
    <w:p w14:paraId="280D7BF7" w14:textId="559BB3BA" w:rsidR="00A07CCF" w:rsidRPr="00C17EE8" w:rsidRDefault="002D45E8" w:rsidP="00186C54">
      <w:pPr>
        <w:pStyle w:val="Prrafodelista"/>
        <w:numPr>
          <w:ilvl w:val="0"/>
          <w:numId w:val="3"/>
        </w:numPr>
        <w:jc w:val="both"/>
        <w:rPr>
          <w:rFonts w:ascii="Figtree" w:hAnsi="Figtree"/>
          <w:b/>
          <w:bCs/>
          <w:color w:val="171717" w:themeColor="background2" w:themeShade="1A"/>
        </w:rPr>
      </w:pPr>
      <w:r w:rsidRPr="00C17EE8">
        <w:rPr>
          <w:rFonts w:ascii="Figtree" w:hAnsi="Figtree"/>
          <w:color w:val="171717" w:themeColor="background2" w:themeShade="1A"/>
        </w:rPr>
        <w:t xml:space="preserve">Categoría </w:t>
      </w:r>
      <w:r w:rsidR="00C16529" w:rsidRPr="00C17EE8">
        <w:rPr>
          <w:rFonts w:ascii="Figtree" w:hAnsi="Figtree"/>
          <w:b/>
          <w:bCs/>
        </w:rPr>
        <w:t>GRAN EMPRESA INTERNACIONALIZADA</w:t>
      </w:r>
      <w:r w:rsidR="00C16529" w:rsidRPr="00C17EE8">
        <w:rPr>
          <w:rFonts w:ascii="Figtree" w:hAnsi="Figtree"/>
        </w:rPr>
        <w:t xml:space="preserve"> </w:t>
      </w:r>
      <w:r w:rsidRPr="00C17EE8">
        <w:rPr>
          <w:rFonts w:ascii="Figtree" w:hAnsi="Figtree"/>
        </w:rPr>
        <w:t xml:space="preserve">– </w:t>
      </w:r>
      <w:r w:rsidR="00C16529" w:rsidRPr="00C17EE8">
        <w:rPr>
          <w:rFonts w:ascii="Figtree" w:hAnsi="Figtree"/>
        </w:rPr>
        <w:t xml:space="preserve">Grandes </w:t>
      </w:r>
      <w:r w:rsidRPr="00C17EE8">
        <w:rPr>
          <w:rFonts w:ascii="Figtree" w:hAnsi="Figtree"/>
        </w:rPr>
        <w:t xml:space="preserve">Empresas </w:t>
      </w:r>
      <w:r w:rsidR="00C16529" w:rsidRPr="00C17EE8">
        <w:rPr>
          <w:rFonts w:ascii="Figtree" w:hAnsi="Figtree"/>
        </w:rPr>
        <w:t>internacionalizadas</w:t>
      </w:r>
      <w:r w:rsidRPr="00C17EE8">
        <w:rPr>
          <w:rFonts w:ascii="Figtree" w:hAnsi="Figtree"/>
        </w:rPr>
        <w:t xml:space="preserve"> del ter</w:t>
      </w:r>
      <w:r w:rsidRPr="00C17EE8">
        <w:rPr>
          <w:rFonts w:ascii="Figtree" w:hAnsi="Figtree"/>
          <w:color w:val="171717" w:themeColor="background2" w:themeShade="1A"/>
        </w:rPr>
        <w:t>ritorio que destaquen por su posicionamiento internacional y capacidad de tracción</w:t>
      </w:r>
      <w:r w:rsidR="009D0DE7" w:rsidRPr="00C17EE8">
        <w:rPr>
          <w:rFonts w:ascii="Figtree" w:hAnsi="Figtree"/>
          <w:color w:val="171717" w:themeColor="background2" w:themeShade="1A"/>
        </w:rPr>
        <w:t>.</w:t>
      </w:r>
      <w:r w:rsidR="00F11F74" w:rsidRPr="00C17EE8">
        <w:rPr>
          <w:rFonts w:ascii="Figtree" w:hAnsi="Figtree"/>
        </w:rPr>
        <w:t xml:space="preserve"> A efectos de las presentes bases, se entenderá por Gran Empresa, aquella que ocupe a </w:t>
      </w:r>
      <w:r w:rsidR="00C17EE8" w:rsidRPr="00C17EE8">
        <w:rPr>
          <w:rFonts w:ascii="Figtree" w:hAnsi="Figtree"/>
        </w:rPr>
        <w:t>más</w:t>
      </w:r>
      <w:r w:rsidR="00F11F74" w:rsidRPr="00C17EE8">
        <w:rPr>
          <w:rFonts w:ascii="Figtree" w:hAnsi="Figtree"/>
        </w:rPr>
        <w:t xml:space="preserve"> de 250 personas y cuyo volumen de negocio anual supere los 50 millones de euros.</w:t>
      </w:r>
    </w:p>
    <w:p w14:paraId="0BF18B8E" w14:textId="77777777" w:rsidR="00A07CCF" w:rsidRDefault="00A07CCF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D7" w14:textId="28597BDD" w:rsidR="002D45E8" w:rsidRPr="00AA063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SEXTA</w:t>
      </w:r>
      <w:r w:rsidR="00AE430B" w:rsidRPr="00AA0638">
        <w:rPr>
          <w:rFonts w:ascii="Figtree" w:hAnsi="Figtree"/>
          <w:b/>
          <w:bCs/>
          <w:color w:val="171717" w:themeColor="background2" w:themeShade="1A"/>
        </w:rPr>
        <w:t xml:space="preserve"> </w:t>
      </w:r>
      <w:r w:rsidRPr="00AA0638">
        <w:rPr>
          <w:rFonts w:ascii="Figtree" w:hAnsi="Figtree"/>
          <w:color w:val="171717" w:themeColor="background2" w:themeShade="1A"/>
        </w:rPr>
        <w:t>Embajador/a de ÁLAVA</w:t>
      </w:r>
    </w:p>
    <w:p w14:paraId="24EF3AFD" w14:textId="09F735FD" w:rsidR="00934C79" w:rsidRPr="00AA0638" w:rsidRDefault="00934C79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>Al objeto</w:t>
      </w:r>
      <w:r w:rsidR="002D45E8" w:rsidRPr="00AA0638">
        <w:rPr>
          <w:rFonts w:ascii="Figtree" w:hAnsi="Figtree"/>
          <w:color w:val="171717" w:themeColor="background2" w:themeShade="1A"/>
        </w:rPr>
        <w:t xml:space="preserve"> de premiar la labor realizada por una personalidad de reconocido prestigio que por su trayectoria y actividad profesional haya contribuido de forma destacada a la difusión de la imagen y reputación internacional del territorio, el Jurado de los Premios a la Internacionalización podrá conceder la distinción "Embajador/a de Alava</w:t>
      </w:r>
      <w:r w:rsidR="00C16529" w:rsidRPr="00C16529">
        <w:rPr>
          <w:rFonts w:ascii="Figtree" w:hAnsi="Figtree"/>
          <w:color w:val="EE0000"/>
        </w:rPr>
        <w:t>”</w:t>
      </w:r>
    </w:p>
    <w:p w14:paraId="3C1AA61A" w14:textId="77777777" w:rsidR="00A85B6F" w:rsidRPr="00AA0638" w:rsidRDefault="00A85B6F" w:rsidP="000B2C59">
      <w:pPr>
        <w:jc w:val="both"/>
        <w:rPr>
          <w:rFonts w:ascii="Figtree" w:hAnsi="Figtree"/>
          <w:b/>
          <w:bCs/>
          <w:color w:val="171717" w:themeColor="background2" w:themeShade="1A"/>
        </w:rPr>
      </w:pPr>
    </w:p>
    <w:p w14:paraId="19205BD9" w14:textId="36E69EFD" w:rsidR="002D45E8" w:rsidRPr="00AA063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SÉPTIMA</w:t>
      </w:r>
      <w:r w:rsidRPr="00AA0638">
        <w:rPr>
          <w:rFonts w:ascii="Figtree" w:hAnsi="Figtree"/>
          <w:color w:val="171717" w:themeColor="background2" w:themeShade="1A"/>
        </w:rPr>
        <w:t xml:space="preserve"> El Jurado que otorgará los Premios estará compuesto por los siguientes miembros, con voz y voto, de la Cámara de Comercio e Industria de Álava:</w:t>
      </w:r>
    </w:p>
    <w:p w14:paraId="19205BDA" w14:textId="77777777" w:rsidR="002D45E8" w:rsidRPr="00AA0638" w:rsidRDefault="002D45E8" w:rsidP="00A85B6F">
      <w:pPr>
        <w:pStyle w:val="Prrafodelista"/>
        <w:numPr>
          <w:ilvl w:val="0"/>
          <w:numId w:val="4"/>
        </w:num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>El Presidente</w:t>
      </w:r>
      <w:r w:rsidRPr="00AA0638">
        <w:rPr>
          <w:rFonts w:ascii="Figtree" w:hAnsi="Figtree"/>
          <w:color w:val="171717" w:themeColor="background2" w:themeShade="1A"/>
        </w:rPr>
        <w:tab/>
      </w:r>
    </w:p>
    <w:p w14:paraId="19205BDB" w14:textId="77777777" w:rsidR="002D45E8" w:rsidRPr="00AA0638" w:rsidRDefault="002D45E8" w:rsidP="00A85B6F">
      <w:pPr>
        <w:pStyle w:val="Prrafodelista"/>
        <w:numPr>
          <w:ilvl w:val="0"/>
          <w:numId w:val="4"/>
        </w:num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>El Presidente de la Comisión de Internacionalización</w:t>
      </w:r>
    </w:p>
    <w:p w14:paraId="19205BDC" w14:textId="0070EA50" w:rsidR="002D45E8" w:rsidRPr="00AA0638" w:rsidRDefault="003D7AF7" w:rsidP="00A85B6F">
      <w:pPr>
        <w:pStyle w:val="Prrafodelista"/>
        <w:numPr>
          <w:ilvl w:val="0"/>
          <w:numId w:val="4"/>
        </w:numPr>
        <w:jc w:val="both"/>
        <w:rPr>
          <w:rFonts w:ascii="Figtree" w:hAnsi="Figtree"/>
          <w:color w:val="171717" w:themeColor="background2" w:themeShade="1A"/>
        </w:rPr>
      </w:pPr>
      <w:r>
        <w:rPr>
          <w:rFonts w:ascii="Figtree" w:hAnsi="Figtree"/>
          <w:color w:val="171717" w:themeColor="background2" w:themeShade="1A"/>
        </w:rPr>
        <w:t>Empresas pertenecientes a</w:t>
      </w:r>
      <w:r w:rsidR="002D45E8" w:rsidRPr="00AA0638">
        <w:rPr>
          <w:rFonts w:ascii="Figtree" w:hAnsi="Figtree"/>
          <w:color w:val="171717" w:themeColor="background2" w:themeShade="1A"/>
        </w:rPr>
        <w:t xml:space="preserve"> la Comisión de Internacionalización </w:t>
      </w:r>
    </w:p>
    <w:p w14:paraId="19205BDE" w14:textId="07C39D8E" w:rsidR="002D45E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color w:val="171717" w:themeColor="background2" w:themeShade="1A"/>
        </w:rPr>
        <w:t xml:space="preserve">Presidirá   el   </w:t>
      </w:r>
      <w:r w:rsidR="00A85B6F" w:rsidRPr="00AA0638">
        <w:rPr>
          <w:rFonts w:ascii="Figtree" w:hAnsi="Figtree"/>
          <w:color w:val="171717" w:themeColor="background2" w:themeShade="1A"/>
        </w:rPr>
        <w:t>Jurado, el</w:t>
      </w:r>
      <w:r w:rsidRPr="00AA0638">
        <w:rPr>
          <w:rFonts w:ascii="Figtree" w:hAnsi="Figtree"/>
          <w:color w:val="171717" w:themeColor="background2" w:themeShade="1A"/>
        </w:rPr>
        <w:t xml:space="preserve">   </w:t>
      </w:r>
      <w:r w:rsidR="00A85B6F" w:rsidRPr="00AA0638">
        <w:rPr>
          <w:rFonts w:ascii="Figtree" w:hAnsi="Figtree"/>
          <w:color w:val="171717" w:themeColor="background2" w:themeShade="1A"/>
        </w:rPr>
        <w:t>Presidente</w:t>
      </w:r>
      <w:r w:rsidRPr="00AA0638">
        <w:rPr>
          <w:rFonts w:ascii="Figtree" w:hAnsi="Figtree"/>
          <w:color w:val="171717" w:themeColor="background2" w:themeShade="1A"/>
        </w:rPr>
        <w:t xml:space="preserve">   de   la   Cámara    o    persona    en    quien    delegue. Actuará como secretario del Jurado el Secretario General-Director de </w:t>
      </w:r>
      <w:smartTag w:uri="urn:schemas-microsoft-com:office:smarttags" w:element="PersonName">
        <w:smartTagPr>
          <w:attr w:name="ProductID" w:val="La Cámara"/>
        </w:smartTagPr>
        <w:r w:rsidRPr="00AA0638">
          <w:rPr>
            <w:rFonts w:ascii="Figtree" w:hAnsi="Figtree"/>
            <w:color w:val="171717" w:themeColor="background2" w:themeShade="1A"/>
          </w:rPr>
          <w:t>la Cámara</w:t>
        </w:r>
      </w:smartTag>
      <w:r w:rsidRPr="00AA0638">
        <w:rPr>
          <w:rFonts w:ascii="Figtree" w:hAnsi="Figtree"/>
          <w:color w:val="171717" w:themeColor="background2" w:themeShade="1A"/>
        </w:rPr>
        <w:t xml:space="preserve"> o persona en quien delegue. Las decisiones del Jurado se tomarán por mayoría simple y serán inapelables.</w:t>
      </w:r>
    </w:p>
    <w:p w14:paraId="6387E8D8" w14:textId="77777777" w:rsidR="008719BD" w:rsidRDefault="008719BD" w:rsidP="000B2C59">
      <w:pPr>
        <w:jc w:val="both"/>
        <w:rPr>
          <w:rFonts w:ascii="Figtree" w:hAnsi="Figtree"/>
          <w:color w:val="171717" w:themeColor="background2" w:themeShade="1A"/>
        </w:rPr>
      </w:pPr>
    </w:p>
    <w:p w14:paraId="19205BDF" w14:textId="20D55B40" w:rsidR="002D45E8" w:rsidRDefault="002D45E8" w:rsidP="000B2C59">
      <w:pPr>
        <w:jc w:val="both"/>
        <w:rPr>
          <w:rFonts w:ascii="Figtree" w:hAnsi="Figtree"/>
          <w:color w:val="171717" w:themeColor="background2" w:themeShade="1A"/>
        </w:rPr>
      </w:pPr>
      <w:r w:rsidRPr="00AA0638">
        <w:rPr>
          <w:rFonts w:ascii="Figtree" w:hAnsi="Figtree"/>
          <w:b/>
          <w:bCs/>
          <w:color w:val="171717" w:themeColor="background2" w:themeShade="1A"/>
        </w:rPr>
        <w:t>OCTAVA</w:t>
      </w:r>
      <w:r w:rsidR="008719BD">
        <w:rPr>
          <w:rFonts w:ascii="Figtree" w:hAnsi="Figtree"/>
          <w:b/>
          <w:bCs/>
          <w:color w:val="171717" w:themeColor="background2" w:themeShade="1A"/>
        </w:rPr>
        <w:t xml:space="preserve"> </w:t>
      </w:r>
      <w:r w:rsidR="003A779D" w:rsidRPr="003A779D">
        <w:rPr>
          <w:rFonts w:ascii="Figtree" w:hAnsi="Figtree"/>
          <w:color w:val="171717" w:themeColor="background2" w:themeShade="1A"/>
        </w:rPr>
        <w:t>Las empresas que hubieran resultado ganadoras en ediciones anteriores</w:t>
      </w:r>
      <w:r w:rsidR="00E669EA">
        <w:rPr>
          <w:rFonts w:ascii="Figtree" w:hAnsi="Figtree"/>
          <w:color w:val="171717" w:themeColor="background2" w:themeShade="1A"/>
        </w:rPr>
        <w:t xml:space="preserve"> </w:t>
      </w:r>
      <w:r w:rsidR="003A779D" w:rsidRPr="003A779D">
        <w:rPr>
          <w:rFonts w:ascii="Figtree" w:hAnsi="Figtree"/>
          <w:color w:val="171717" w:themeColor="background2" w:themeShade="1A"/>
        </w:rPr>
        <w:t>únicamente podrán volver a presentar candidatura al premio correspondiente a la misma categoría en la que resultaron galardonadas</w:t>
      </w:r>
      <w:r w:rsidR="00E669EA">
        <w:rPr>
          <w:rFonts w:ascii="Figtree" w:hAnsi="Figtree"/>
          <w:color w:val="171717" w:themeColor="background2" w:themeShade="1A"/>
        </w:rPr>
        <w:t>,</w:t>
      </w:r>
      <w:r w:rsidR="003A779D" w:rsidRPr="003A779D">
        <w:rPr>
          <w:rFonts w:ascii="Figtree" w:hAnsi="Figtree"/>
          <w:color w:val="171717" w:themeColor="background2" w:themeShade="1A"/>
        </w:rPr>
        <w:t xml:space="preserve"> una vez transcurrido el plazo de diez (10) años desde la concesión del mismo. No obstante, dichas empresas podrán concurrir en cualquier momento a las restantes categorías de premios previstas en las presentes bases.</w:t>
      </w:r>
    </w:p>
    <w:p w14:paraId="013AC184" w14:textId="77777777" w:rsidR="008719BD" w:rsidRPr="00AA0638" w:rsidRDefault="008719BD" w:rsidP="000B2C59">
      <w:pPr>
        <w:jc w:val="both"/>
        <w:rPr>
          <w:rFonts w:ascii="Figtree" w:hAnsi="Figtree"/>
          <w:color w:val="171717" w:themeColor="background2" w:themeShade="1A"/>
        </w:rPr>
      </w:pPr>
    </w:p>
    <w:p w14:paraId="481EDACF" w14:textId="564D3BA2" w:rsidR="008719BD" w:rsidRPr="00AA0638" w:rsidRDefault="008719BD" w:rsidP="008719BD">
      <w:pPr>
        <w:jc w:val="both"/>
        <w:rPr>
          <w:rFonts w:ascii="Figtree" w:hAnsi="Figtree"/>
          <w:color w:val="171717" w:themeColor="background2" w:themeShade="1A"/>
        </w:rPr>
      </w:pPr>
      <w:r>
        <w:rPr>
          <w:rFonts w:ascii="Figtree" w:hAnsi="Figtree"/>
          <w:b/>
          <w:bCs/>
          <w:color w:val="171717" w:themeColor="background2" w:themeShade="1A"/>
        </w:rPr>
        <w:t xml:space="preserve">NOVENA </w:t>
      </w:r>
      <w:r w:rsidRPr="00AA0638">
        <w:rPr>
          <w:rFonts w:ascii="Figtree" w:hAnsi="Figtree"/>
          <w:color w:val="171717" w:themeColor="background2" w:themeShade="1A"/>
        </w:rPr>
        <w:t>El hecho de optar a los Premios implica la plena aceptación de estas Bases.</w:t>
      </w:r>
    </w:p>
    <w:p w14:paraId="19205BE0" w14:textId="10FDF8E5" w:rsidR="007D017F" w:rsidRPr="00AA0638" w:rsidRDefault="007D017F">
      <w:pPr>
        <w:rPr>
          <w:rFonts w:ascii="Figtree" w:hAnsi="Figtree"/>
          <w:color w:val="171717" w:themeColor="background2" w:themeShade="1A"/>
        </w:rPr>
      </w:pPr>
    </w:p>
    <w:sectPr w:rsidR="007D017F" w:rsidRPr="00AA0638" w:rsidSect="00A07CCF">
      <w:headerReference w:type="default" r:id="rId8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13E6E" w14:textId="77777777" w:rsidR="00473B39" w:rsidRDefault="00473B39" w:rsidP="00A07CCF">
      <w:pPr>
        <w:spacing w:after="0" w:line="240" w:lineRule="auto"/>
      </w:pPr>
      <w:r>
        <w:separator/>
      </w:r>
    </w:p>
  </w:endnote>
  <w:endnote w:type="continuationSeparator" w:id="0">
    <w:p w14:paraId="291207C0" w14:textId="77777777" w:rsidR="00473B39" w:rsidRDefault="00473B39" w:rsidP="00A07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6F031" w14:textId="77777777" w:rsidR="00473B39" w:rsidRDefault="00473B39" w:rsidP="00A07CCF">
      <w:pPr>
        <w:spacing w:after="0" w:line="240" w:lineRule="auto"/>
      </w:pPr>
      <w:r>
        <w:separator/>
      </w:r>
    </w:p>
  </w:footnote>
  <w:footnote w:type="continuationSeparator" w:id="0">
    <w:p w14:paraId="0AD44A24" w14:textId="77777777" w:rsidR="00473B39" w:rsidRDefault="00473B39" w:rsidP="00A07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9CD81" w14:textId="47C31B1C" w:rsidR="00A07CCF" w:rsidRDefault="00A07CCF">
    <w:pPr>
      <w:pStyle w:val="Encabezado"/>
    </w:pPr>
    <w:r>
      <w:rPr>
        <w:rFonts w:ascii="Figtree" w:hAnsi="Figtree"/>
        <w:noProof/>
      </w:rPr>
      <w:drawing>
        <wp:anchor distT="0" distB="0" distL="114300" distR="114300" simplePos="0" relativeHeight="251659264" behindDoc="0" locked="0" layoutInCell="1" allowOverlap="1" wp14:anchorId="22F3D731" wp14:editId="5A2B3C30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98351" cy="1990725"/>
          <wp:effectExtent l="0" t="0" r="3175" b="0"/>
          <wp:wrapNone/>
          <wp:docPr id="1436702800" name="Imagen 1" descr="Un letero de al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375704" name="Imagen 1" descr="Un letero de al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351" cy="199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1FFC"/>
    <w:multiLevelType w:val="hybridMultilevel"/>
    <w:tmpl w:val="58FAD1CE"/>
    <w:lvl w:ilvl="0" w:tplc="41F27372">
      <w:numFmt w:val="bullet"/>
      <w:lvlText w:val="•"/>
      <w:lvlJc w:val="left"/>
      <w:pPr>
        <w:ind w:left="2010" w:hanging="87"/>
      </w:pPr>
      <w:rPr>
        <w:rFonts w:ascii="Calibri" w:eastAsia="Times New Roman" w:hAnsi="Calibri" w:hint="default"/>
        <w:color w:val="FFFFFF"/>
        <w:w w:val="45"/>
        <w:sz w:val="22"/>
      </w:rPr>
    </w:lvl>
    <w:lvl w:ilvl="1" w:tplc="3556B6B2">
      <w:numFmt w:val="bullet"/>
      <w:lvlText w:val="•"/>
      <w:lvlJc w:val="left"/>
      <w:pPr>
        <w:ind w:left="3008" w:hanging="87"/>
      </w:pPr>
    </w:lvl>
    <w:lvl w:ilvl="2" w:tplc="75B07FE8">
      <w:numFmt w:val="bullet"/>
      <w:lvlText w:val="•"/>
      <w:lvlJc w:val="left"/>
      <w:pPr>
        <w:ind w:left="3997" w:hanging="87"/>
      </w:pPr>
    </w:lvl>
    <w:lvl w:ilvl="3" w:tplc="44585974">
      <w:numFmt w:val="bullet"/>
      <w:lvlText w:val="•"/>
      <w:lvlJc w:val="left"/>
      <w:pPr>
        <w:ind w:left="4985" w:hanging="87"/>
      </w:pPr>
    </w:lvl>
    <w:lvl w:ilvl="4" w:tplc="3228A68E">
      <w:numFmt w:val="bullet"/>
      <w:lvlText w:val="•"/>
      <w:lvlJc w:val="left"/>
      <w:pPr>
        <w:ind w:left="5974" w:hanging="87"/>
      </w:pPr>
    </w:lvl>
    <w:lvl w:ilvl="5" w:tplc="17A6BF5C">
      <w:numFmt w:val="bullet"/>
      <w:lvlText w:val="•"/>
      <w:lvlJc w:val="left"/>
      <w:pPr>
        <w:ind w:left="6962" w:hanging="87"/>
      </w:pPr>
    </w:lvl>
    <w:lvl w:ilvl="6" w:tplc="9C94459C">
      <w:numFmt w:val="bullet"/>
      <w:lvlText w:val="•"/>
      <w:lvlJc w:val="left"/>
      <w:pPr>
        <w:ind w:left="7951" w:hanging="87"/>
      </w:pPr>
    </w:lvl>
    <w:lvl w:ilvl="7" w:tplc="F6FCE458">
      <w:numFmt w:val="bullet"/>
      <w:lvlText w:val="•"/>
      <w:lvlJc w:val="left"/>
      <w:pPr>
        <w:ind w:left="8939" w:hanging="87"/>
      </w:pPr>
    </w:lvl>
    <w:lvl w:ilvl="8" w:tplc="C68EAF08">
      <w:numFmt w:val="bullet"/>
      <w:lvlText w:val="•"/>
      <w:lvlJc w:val="left"/>
      <w:pPr>
        <w:ind w:left="9928" w:hanging="87"/>
      </w:pPr>
    </w:lvl>
  </w:abstractNum>
  <w:abstractNum w:abstractNumId="1" w15:restartNumberingAfterBreak="0">
    <w:nsid w:val="15B208B2"/>
    <w:multiLevelType w:val="hybridMultilevel"/>
    <w:tmpl w:val="9E722C0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BD640DC"/>
    <w:multiLevelType w:val="hybridMultilevel"/>
    <w:tmpl w:val="E396B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750D1"/>
    <w:multiLevelType w:val="hybridMultilevel"/>
    <w:tmpl w:val="385C71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336737">
    <w:abstractNumId w:val="0"/>
  </w:num>
  <w:num w:numId="2" w16cid:durableId="375202237">
    <w:abstractNumId w:val="1"/>
  </w:num>
  <w:num w:numId="3" w16cid:durableId="15737655">
    <w:abstractNumId w:val="2"/>
  </w:num>
  <w:num w:numId="4" w16cid:durableId="1462308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E8"/>
    <w:rsid w:val="0000444E"/>
    <w:rsid w:val="00041450"/>
    <w:rsid w:val="00097C4E"/>
    <w:rsid w:val="000B2C59"/>
    <w:rsid w:val="000F359B"/>
    <w:rsid w:val="00144DD5"/>
    <w:rsid w:val="001A7353"/>
    <w:rsid w:val="001D48C2"/>
    <w:rsid w:val="00221788"/>
    <w:rsid w:val="00265BBD"/>
    <w:rsid w:val="00272292"/>
    <w:rsid w:val="00276C20"/>
    <w:rsid w:val="00277013"/>
    <w:rsid w:val="002A235E"/>
    <w:rsid w:val="002B50BA"/>
    <w:rsid w:val="002D45E8"/>
    <w:rsid w:val="002F0506"/>
    <w:rsid w:val="003205AF"/>
    <w:rsid w:val="003A779D"/>
    <w:rsid w:val="003D4297"/>
    <w:rsid w:val="003D7AF7"/>
    <w:rsid w:val="00473B39"/>
    <w:rsid w:val="00475A46"/>
    <w:rsid w:val="004924BC"/>
    <w:rsid w:val="00524E42"/>
    <w:rsid w:val="00574C9B"/>
    <w:rsid w:val="005D529B"/>
    <w:rsid w:val="005E70CE"/>
    <w:rsid w:val="005F2F94"/>
    <w:rsid w:val="00637251"/>
    <w:rsid w:val="00644D1A"/>
    <w:rsid w:val="00693E9B"/>
    <w:rsid w:val="007B6A8F"/>
    <w:rsid w:val="007D017F"/>
    <w:rsid w:val="007D3D37"/>
    <w:rsid w:val="00805233"/>
    <w:rsid w:val="00806961"/>
    <w:rsid w:val="00816DB3"/>
    <w:rsid w:val="00826DA6"/>
    <w:rsid w:val="008506A6"/>
    <w:rsid w:val="008719BD"/>
    <w:rsid w:val="0090362F"/>
    <w:rsid w:val="00926193"/>
    <w:rsid w:val="00934C79"/>
    <w:rsid w:val="009C42B4"/>
    <w:rsid w:val="009D0DE7"/>
    <w:rsid w:val="00A07CCF"/>
    <w:rsid w:val="00A65E80"/>
    <w:rsid w:val="00A85B6F"/>
    <w:rsid w:val="00A9353B"/>
    <w:rsid w:val="00AA0638"/>
    <w:rsid w:val="00AE430B"/>
    <w:rsid w:val="00B06006"/>
    <w:rsid w:val="00B446AA"/>
    <w:rsid w:val="00C16529"/>
    <w:rsid w:val="00C17EE8"/>
    <w:rsid w:val="00C211C8"/>
    <w:rsid w:val="00C34E47"/>
    <w:rsid w:val="00C858E9"/>
    <w:rsid w:val="00CE16D2"/>
    <w:rsid w:val="00CF4457"/>
    <w:rsid w:val="00DB28AC"/>
    <w:rsid w:val="00E13000"/>
    <w:rsid w:val="00E14F08"/>
    <w:rsid w:val="00E60909"/>
    <w:rsid w:val="00E669EA"/>
    <w:rsid w:val="00EA0655"/>
    <w:rsid w:val="00EE75E6"/>
    <w:rsid w:val="00EF1FCD"/>
    <w:rsid w:val="00EF77BB"/>
    <w:rsid w:val="00F11F74"/>
    <w:rsid w:val="00F257D7"/>
    <w:rsid w:val="00F72895"/>
    <w:rsid w:val="00F91D4F"/>
    <w:rsid w:val="00FA4CEC"/>
    <w:rsid w:val="00FC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9205BCA"/>
  <w15:chartTrackingRefBased/>
  <w15:docId w15:val="{C64EE4D9-5BE4-4FEC-80DE-2E9337ED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D45E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E43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7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CCF"/>
  </w:style>
  <w:style w:type="paragraph" w:styleId="Piedepgina">
    <w:name w:val="footer"/>
    <w:basedOn w:val="Normal"/>
    <w:link w:val="PiedepginaCar"/>
    <w:uiPriority w:val="99"/>
    <w:unhideWhenUsed/>
    <w:rsid w:val="00A07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emios@camaradealav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3449</Characters>
  <Application>Microsoft Office Word</Application>
  <DocSecurity>0</DocSecurity>
  <Lines>492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Links>
    <vt:vector size="6" baseType="variant">
      <vt:variant>
        <vt:i4>1703973</vt:i4>
      </vt:variant>
      <vt:variant>
        <vt:i4>0</vt:i4>
      </vt:variant>
      <vt:variant>
        <vt:i4>0</vt:i4>
      </vt:variant>
      <vt:variant>
        <vt:i4>5</vt:i4>
      </vt:variant>
      <vt:variant>
        <vt:lpwstr>mailto:premios@camaradealava.com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Romarategui</dc:creator>
  <cp:keywords/>
  <dc:description/>
  <cp:lastModifiedBy>Salomé  Manso</cp:lastModifiedBy>
  <cp:revision>2</cp:revision>
  <dcterms:created xsi:type="dcterms:W3CDTF">2026-03-12T09:18:00Z</dcterms:created>
  <dcterms:modified xsi:type="dcterms:W3CDTF">2026-03-12T09:18:00Z</dcterms:modified>
</cp:coreProperties>
</file>